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72FEAE" w14:textId="77777777" w:rsidR="006E3867" w:rsidRPr="006E3867" w:rsidRDefault="006E3867" w:rsidP="006E3867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6E3867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7FA11DD7" w14:textId="77777777" w:rsidR="006E3867" w:rsidRPr="006E3867" w:rsidRDefault="006E3867" w:rsidP="006E3867">
      <w:pPr>
        <w:rPr>
          <w:rFonts w:ascii="Tahoma" w:hAnsi="Tahoma" w:cs="Tahoma"/>
          <w:i/>
          <w:lang w:val="es-PE"/>
        </w:rPr>
      </w:pPr>
    </w:p>
    <w:p w14:paraId="6302CFFE" w14:textId="77777777" w:rsidR="006E3867" w:rsidRPr="006E3867" w:rsidRDefault="006E3867" w:rsidP="006E3867">
      <w:pPr>
        <w:rPr>
          <w:rFonts w:ascii="Tahoma" w:hAnsi="Tahoma" w:cs="Tahoma"/>
          <w:i/>
          <w:lang w:val="es-PE"/>
        </w:rPr>
      </w:pPr>
      <w:r w:rsidRPr="006E3867">
        <w:rPr>
          <w:rFonts w:ascii="Tahoma" w:hAnsi="Tahoma" w:cs="Tahoma"/>
          <w:b/>
          <w:bCs/>
          <w:i/>
          <w:lang w:val="es-PE"/>
        </w:rPr>
        <w:t>PACIENTE</w:t>
      </w:r>
      <w:r w:rsidRPr="006E3867">
        <w:rPr>
          <w:rFonts w:ascii="Tahoma" w:hAnsi="Tahoma" w:cs="Tahoma"/>
          <w:i/>
          <w:lang w:val="es-PE"/>
        </w:rPr>
        <w:tab/>
      </w:r>
      <w:r w:rsidRPr="006E3867">
        <w:rPr>
          <w:rFonts w:ascii="Tahoma" w:hAnsi="Tahoma" w:cs="Tahoma"/>
          <w:i/>
          <w:lang w:val="es-PE"/>
        </w:rPr>
        <w:tab/>
      </w:r>
      <w:r w:rsidRPr="006E3867">
        <w:rPr>
          <w:rFonts w:ascii="Tahoma" w:hAnsi="Tahoma" w:cs="Tahoma"/>
          <w:b/>
          <w:i/>
          <w:lang w:val="es-PE"/>
        </w:rPr>
        <w:t>:</w:t>
      </w:r>
      <w:r w:rsidRPr="006E3867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6E3867">
        <w:rPr>
          <w:rFonts w:ascii="Tahoma" w:hAnsi="Tahoma" w:cs="Tahoma"/>
          <w:i/>
          <w:lang w:val="es-PE"/>
        </w:rPr>
        <w:instrText xml:space="preserve"> </w:instrText>
      </w:r>
      <w:r w:rsidRPr="006E3867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6E3867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6E3867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7DF22C18" w14:textId="77777777" w:rsidR="006E3867" w:rsidRPr="006E3867" w:rsidRDefault="006E3867" w:rsidP="006E3867">
      <w:pPr>
        <w:rPr>
          <w:rFonts w:ascii="Tahoma" w:hAnsi="Tahoma" w:cs="Tahoma"/>
          <w:i/>
          <w:lang w:val="es-PE"/>
        </w:rPr>
      </w:pPr>
      <w:r w:rsidRPr="006E3867">
        <w:rPr>
          <w:rFonts w:ascii="Tahoma" w:hAnsi="Tahoma" w:cs="Tahoma"/>
          <w:b/>
          <w:i/>
          <w:lang w:val="es-PE"/>
        </w:rPr>
        <w:t>EDAD</w:t>
      </w:r>
      <w:r w:rsidRPr="006E3867">
        <w:rPr>
          <w:rFonts w:ascii="Tahoma" w:hAnsi="Tahoma" w:cs="Tahoma"/>
          <w:b/>
          <w:i/>
          <w:lang w:val="es-PE"/>
        </w:rPr>
        <w:tab/>
      </w:r>
      <w:r w:rsidRPr="006E3867">
        <w:rPr>
          <w:rFonts w:ascii="Tahoma" w:hAnsi="Tahoma" w:cs="Tahoma"/>
          <w:b/>
          <w:i/>
          <w:lang w:val="es-PE"/>
        </w:rPr>
        <w:tab/>
      </w:r>
      <w:r w:rsidRPr="006E3867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6E3867">
        <w:rPr>
          <w:rFonts w:ascii="Tahoma" w:hAnsi="Tahoma" w:cs="Tahoma"/>
          <w:i/>
          <w:lang w:val="es-PE"/>
        </w:rPr>
        <w:instrText xml:space="preserve"> </w:instrText>
      </w:r>
      <w:r w:rsidRPr="006E3867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6E3867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6E3867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6E3867">
        <w:rPr>
          <w:rFonts w:ascii="Tahoma" w:hAnsi="Tahoma" w:cs="Tahoma"/>
          <w:i/>
          <w:lang w:val="es-PE"/>
        </w:rPr>
        <w:t xml:space="preserve">  AÑOS</w:t>
      </w:r>
    </w:p>
    <w:p w14:paraId="4E929957" w14:textId="77777777" w:rsidR="006E3867" w:rsidRPr="006E3867" w:rsidRDefault="006E3867" w:rsidP="006E3867">
      <w:pPr>
        <w:rPr>
          <w:rFonts w:ascii="Tahoma" w:hAnsi="Tahoma" w:cs="Tahoma"/>
          <w:i/>
          <w:lang w:val="es-PE"/>
        </w:rPr>
      </w:pPr>
      <w:r w:rsidRPr="006E3867">
        <w:rPr>
          <w:rFonts w:ascii="Tahoma" w:hAnsi="Tahoma" w:cs="Tahoma"/>
          <w:b/>
          <w:bCs/>
          <w:i/>
          <w:lang w:val="es-PE"/>
        </w:rPr>
        <w:t>EXAMEN</w:t>
      </w:r>
      <w:r w:rsidRPr="006E3867">
        <w:rPr>
          <w:rFonts w:ascii="Tahoma" w:hAnsi="Tahoma" w:cs="Tahoma"/>
          <w:b/>
          <w:bCs/>
          <w:i/>
          <w:lang w:val="es-PE"/>
        </w:rPr>
        <w:tab/>
      </w:r>
      <w:r w:rsidRPr="006E3867">
        <w:rPr>
          <w:rFonts w:ascii="Tahoma" w:hAnsi="Tahoma" w:cs="Tahoma"/>
          <w:i/>
          <w:lang w:val="es-PE"/>
        </w:rPr>
        <w:tab/>
      </w:r>
      <w:r w:rsidRPr="006E3867">
        <w:rPr>
          <w:rFonts w:ascii="Tahoma" w:hAnsi="Tahoma" w:cs="Tahoma"/>
          <w:b/>
          <w:i/>
          <w:lang w:val="es-PE"/>
        </w:rPr>
        <w:t>:</w:t>
      </w:r>
      <w:r w:rsidRPr="006E3867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6E3867">
        <w:rPr>
          <w:rFonts w:ascii="Tahoma" w:hAnsi="Tahoma" w:cs="Tahoma"/>
          <w:i/>
          <w:lang w:val="es-PE"/>
        </w:rPr>
        <w:instrText xml:space="preserve"> </w:instrText>
      </w:r>
      <w:r w:rsidRPr="006E3867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6E3867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6E3867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69118BEC" w14:textId="665E4BDA" w:rsidR="006E3867" w:rsidRPr="006E3867" w:rsidRDefault="006E3867" w:rsidP="006E3867">
      <w:pPr>
        <w:rPr>
          <w:rFonts w:ascii="Tahoma" w:hAnsi="Tahoma" w:cs="Tahoma"/>
          <w:i/>
          <w:lang w:val="es-PE"/>
        </w:rPr>
      </w:pPr>
      <w:r w:rsidRPr="006E3867">
        <w:rPr>
          <w:rFonts w:ascii="Tahoma" w:hAnsi="Tahoma" w:cs="Tahoma"/>
          <w:b/>
          <w:bCs/>
          <w:i/>
          <w:lang w:val="es-PE"/>
        </w:rPr>
        <w:t>INDICACIÓN</w:t>
      </w:r>
      <w:r w:rsidRPr="006E3867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6E3867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6E3867">
        <w:rPr>
          <w:rFonts w:ascii="Tahoma" w:hAnsi="Tahoma" w:cs="Tahoma"/>
          <w:i/>
          <w:lang w:val="es-PE"/>
        </w:rPr>
        <w:instrText xml:space="preserve"> </w:instrText>
      </w:r>
      <w:r w:rsidRPr="006E3867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6E3867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6E3867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6131DD76" w14:textId="77777777" w:rsidR="006E3867" w:rsidRPr="006E3867" w:rsidRDefault="006E3867" w:rsidP="006E3867">
      <w:pPr>
        <w:rPr>
          <w:rFonts w:ascii="Tahoma" w:hAnsi="Tahoma" w:cs="Tahoma"/>
          <w:i/>
          <w:lang w:val="es-PE"/>
        </w:rPr>
      </w:pPr>
      <w:r w:rsidRPr="006E3867">
        <w:rPr>
          <w:rFonts w:ascii="Tahoma" w:hAnsi="Tahoma" w:cs="Tahoma"/>
          <w:b/>
          <w:bCs/>
          <w:i/>
          <w:lang w:val="es-PE"/>
        </w:rPr>
        <w:t>FECHA</w:t>
      </w:r>
      <w:r w:rsidRPr="006E3867">
        <w:rPr>
          <w:rFonts w:ascii="Tahoma" w:hAnsi="Tahoma" w:cs="Tahoma"/>
          <w:b/>
          <w:bCs/>
          <w:i/>
          <w:lang w:val="es-PE"/>
        </w:rPr>
        <w:tab/>
      </w:r>
      <w:r w:rsidRPr="006E3867">
        <w:rPr>
          <w:rFonts w:ascii="Tahoma" w:hAnsi="Tahoma" w:cs="Tahoma"/>
          <w:i/>
          <w:lang w:val="es-PE"/>
        </w:rPr>
        <w:tab/>
      </w:r>
      <w:r w:rsidRPr="006E3867">
        <w:rPr>
          <w:rFonts w:ascii="Tahoma" w:hAnsi="Tahoma" w:cs="Tahoma"/>
          <w:b/>
          <w:i/>
          <w:lang w:val="es-PE"/>
        </w:rPr>
        <w:t>:</w:t>
      </w:r>
      <w:r w:rsidRPr="006E3867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6E3867">
        <w:rPr>
          <w:rFonts w:ascii="Tahoma" w:hAnsi="Tahoma" w:cs="Tahoma"/>
          <w:i/>
          <w:lang w:val="es-PE"/>
        </w:rPr>
        <w:instrText xml:space="preserve"> </w:instrText>
      </w:r>
      <w:r w:rsidRPr="006E3867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6E3867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6E3867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5109D3F4" w14:textId="77777777" w:rsidR="006E3867" w:rsidRPr="006E3867" w:rsidRDefault="006E3867" w:rsidP="006E3867">
      <w:pPr>
        <w:rPr>
          <w:rFonts w:ascii="Tahoma" w:hAnsi="Tahoma" w:cs="Arial"/>
          <w:i/>
          <w:lang w:val="es-PE"/>
        </w:rPr>
      </w:pPr>
    </w:p>
    <w:p w14:paraId="01151A8D" w14:textId="77777777" w:rsidR="006E3867" w:rsidRPr="006E3867" w:rsidRDefault="006E3867" w:rsidP="006E3867">
      <w:pPr>
        <w:pStyle w:val="Ttulo1"/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EL ESTUDIO RADIOLÓGICO DEL TÓRAX REALIZADO EN INCIDENCIA FRONTAL PA DE PIE, MUESTRA:</w:t>
      </w:r>
    </w:p>
    <w:p w14:paraId="21A83DB6" w14:textId="77777777" w:rsidR="006E3867" w:rsidRPr="006E3867" w:rsidRDefault="006E3867" w:rsidP="006E3867">
      <w:pPr>
        <w:rPr>
          <w:rFonts w:ascii="Tahoma" w:hAnsi="Tahoma" w:cs="Arial"/>
          <w:b/>
          <w:bCs/>
          <w:i/>
          <w:sz w:val="20"/>
          <w:szCs w:val="20"/>
          <w:lang w:val="es-PE"/>
        </w:rPr>
      </w:pPr>
    </w:p>
    <w:p w14:paraId="4E542238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Tráquea de posición y calibre conservados.</w:t>
      </w:r>
    </w:p>
    <w:p w14:paraId="0CB19F0B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Líneas paratraqueales continuas.</w:t>
      </w:r>
    </w:p>
    <w:p w14:paraId="152F18F4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4ADD05B5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Aorta y botón aórtico de posición, calibre y morfología habitual en atención al grupo etario.</w:t>
      </w:r>
    </w:p>
    <w:p w14:paraId="1C30CC05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170F9870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Hilios pulmonares mantienen ángulo, posición y densidad conservados.</w:t>
      </w:r>
    </w:p>
    <w:p w14:paraId="4C57B224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5B59E46C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Dibujo pulmonar vascular de calibre y distribución habitual.</w:t>
      </w:r>
    </w:p>
    <w:p w14:paraId="229CD8CE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76361AF1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Mediastino, muestra contornos y líneas </w:t>
      </w:r>
      <w:proofErr w:type="spellStart"/>
      <w:r w:rsidRPr="006E3867">
        <w:rPr>
          <w:rFonts w:ascii="Tahoma" w:hAnsi="Tahoma"/>
          <w:i/>
          <w:sz w:val="20"/>
          <w:szCs w:val="20"/>
          <w:lang w:val="es-PE"/>
        </w:rPr>
        <w:t>paramediastinales</w:t>
      </w:r>
      <w:proofErr w:type="spellEnd"/>
      <w:r w:rsidRPr="006E3867">
        <w:rPr>
          <w:rFonts w:ascii="Tahoma" w:hAnsi="Tahoma"/>
          <w:i/>
          <w:sz w:val="20"/>
          <w:szCs w:val="20"/>
          <w:lang w:val="es-PE"/>
        </w:rPr>
        <w:t xml:space="preserve"> conservadas.</w:t>
      </w:r>
    </w:p>
    <w:p w14:paraId="14B49407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6E9F8969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Silueta cardiovascular de posición y dimensiones conservadas. </w:t>
      </w:r>
    </w:p>
    <w:p w14:paraId="79677C2C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1213AE15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Campos pulmonares de transparencia conservada en forma comparativa. </w:t>
      </w:r>
    </w:p>
    <w:p w14:paraId="180A061E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No es delimitable imagen de consolidación o compromiso alveolar definido en las áreas representadas. </w:t>
      </w:r>
    </w:p>
    <w:p w14:paraId="53996000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3E04B532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Cúpulas diafragmáticas, derecha e izquierda mantienen posición y morfología conservada.</w:t>
      </w:r>
    </w:p>
    <w:p w14:paraId="55A806CB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2A198C77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proofErr w:type="gramStart"/>
      <w:r w:rsidRPr="006E3867">
        <w:rPr>
          <w:rFonts w:ascii="Tahoma" w:hAnsi="Tahoma"/>
          <w:i/>
          <w:sz w:val="20"/>
          <w:szCs w:val="20"/>
          <w:lang w:val="es-PE"/>
        </w:rPr>
        <w:t>Senos costofrénico</w:t>
      </w:r>
      <w:proofErr w:type="gramEnd"/>
      <w:r w:rsidRPr="006E3867">
        <w:rPr>
          <w:rFonts w:ascii="Tahoma" w:hAnsi="Tahoma"/>
          <w:i/>
          <w:sz w:val="20"/>
          <w:szCs w:val="20"/>
          <w:lang w:val="es-PE"/>
        </w:rPr>
        <w:t xml:space="preserve"> y cardiofrénicos libres. </w:t>
      </w:r>
    </w:p>
    <w:p w14:paraId="312E683B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  </w:t>
      </w:r>
    </w:p>
    <w:p w14:paraId="5C615F59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Demás estructuras blandas y óseas del tórax no han mostrado alteraciones radiográficas.</w:t>
      </w:r>
    </w:p>
    <w:p w14:paraId="1E93B0DA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22F454AB" w14:textId="77777777" w:rsidR="006E3867" w:rsidRPr="00EE7C86" w:rsidRDefault="006E3867" w:rsidP="006E3867">
      <w:pPr>
        <w:jc w:val="both"/>
        <w:rPr>
          <w:rFonts w:ascii="Tahoma" w:hAnsi="Tahoma"/>
          <w:b/>
          <w:i/>
          <w:sz w:val="20"/>
          <w:szCs w:val="20"/>
          <w:u w:val="single"/>
        </w:rPr>
      </w:pPr>
      <w:r>
        <w:rPr>
          <w:rFonts w:ascii="Tahoma" w:hAnsi="Tahoma"/>
          <w:b/>
          <w:i/>
          <w:sz w:val="20"/>
          <w:szCs w:val="20"/>
          <w:u w:val="single"/>
        </w:rPr>
        <w:t>IDx</w:t>
      </w:r>
      <w:r w:rsidRPr="00EE7C86">
        <w:rPr>
          <w:rFonts w:ascii="Tahoma" w:hAnsi="Tahoma"/>
          <w:b/>
          <w:i/>
          <w:sz w:val="20"/>
          <w:szCs w:val="20"/>
          <w:u w:val="single"/>
        </w:rPr>
        <w:t>:</w:t>
      </w:r>
    </w:p>
    <w:p w14:paraId="1260E3D0" w14:textId="77777777" w:rsidR="006E3867" w:rsidRPr="00EE7C86" w:rsidRDefault="006E3867" w:rsidP="006E3867">
      <w:pPr>
        <w:jc w:val="both"/>
        <w:rPr>
          <w:rFonts w:ascii="Tahoma" w:hAnsi="Tahoma"/>
          <w:b/>
          <w:i/>
          <w:sz w:val="20"/>
          <w:szCs w:val="20"/>
          <w:u w:val="single"/>
        </w:rPr>
      </w:pPr>
    </w:p>
    <w:p w14:paraId="2A10652D" w14:textId="77777777" w:rsidR="006E3867" w:rsidRPr="00EE7C86" w:rsidRDefault="006E3867" w:rsidP="006E3867">
      <w:pPr>
        <w:jc w:val="both"/>
        <w:rPr>
          <w:rFonts w:ascii="Tahoma" w:hAnsi="Tahoma"/>
          <w:i/>
          <w:sz w:val="20"/>
          <w:szCs w:val="20"/>
        </w:rPr>
      </w:pPr>
      <w:r w:rsidRPr="00EE7C86">
        <w:rPr>
          <w:rFonts w:ascii="Tahoma" w:hAnsi="Tahoma"/>
          <w:i/>
          <w:sz w:val="20"/>
          <w:szCs w:val="20"/>
        </w:rPr>
        <w:t>T</w:t>
      </w:r>
      <w:r>
        <w:rPr>
          <w:rFonts w:ascii="Tahoma" w:hAnsi="Tahoma"/>
          <w:i/>
          <w:sz w:val="20"/>
          <w:szCs w:val="20"/>
        </w:rPr>
        <w:t>Ó</w:t>
      </w:r>
      <w:r w:rsidRPr="00EE7C86">
        <w:rPr>
          <w:rFonts w:ascii="Tahoma" w:hAnsi="Tahoma"/>
          <w:i/>
          <w:sz w:val="20"/>
          <w:szCs w:val="20"/>
        </w:rPr>
        <w:t>RAX RADIOLOGICAMENTE CONSERVADO.</w:t>
      </w:r>
    </w:p>
    <w:p w14:paraId="5206352E" w14:textId="77777777" w:rsidR="006E3867" w:rsidRPr="00EE7C86" w:rsidRDefault="006E3867" w:rsidP="006E3867">
      <w:pPr>
        <w:jc w:val="both"/>
        <w:rPr>
          <w:rFonts w:ascii="Tahoma" w:hAnsi="Tahoma"/>
          <w:i/>
          <w:sz w:val="20"/>
          <w:szCs w:val="20"/>
        </w:rPr>
      </w:pPr>
    </w:p>
    <w:p w14:paraId="53330AA3" w14:textId="77777777" w:rsidR="006E3867" w:rsidRPr="00EE7C86" w:rsidRDefault="006E3867" w:rsidP="006E3867">
      <w:pPr>
        <w:rPr>
          <w:rFonts w:ascii="Tahoma" w:hAnsi="Tahoma"/>
          <w:i/>
          <w:sz w:val="20"/>
          <w:szCs w:val="20"/>
        </w:rPr>
      </w:pPr>
      <w:r w:rsidRPr="00EE7C86">
        <w:rPr>
          <w:rFonts w:ascii="Tahoma" w:hAnsi="Tahoma"/>
          <w:i/>
          <w:sz w:val="20"/>
          <w:szCs w:val="20"/>
        </w:rPr>
        <w:t>ATENTAMENTE,</w:t>
      </w:r>
    </w:p>
    <w:p w14:paraId="682C02C1" w14:textId="77777777" w:rsidR="006E3867" w:rsidRDefault="006E3867" w:rsidP="006E3867">
      <w:pPr>
        <w:jc w:val="both"/>
        <w:rPr>
          <w:i/>
          <w:sz w:val="20"/>
          <w:szCs w:val="20"/>
        </w:rPr>
      </w:pPr>
    </w:p>
    <w:p w14:paraId="7B728365" w14:textId="31675705" w:rsidR="006E3867" w:rsidRDefault="006E3867" w:rsidP="006E3867">
      <w:pPr>
        <w:jc w:val="both"/>
        <w:rPr>
          <w:i/>
          <w:sz w:val="20"/>
          <w:szCs w:val="20"/>
        </w:rPr>
      </w:pPr>
      <w:r>
        <w:rPr>
          <w:i/>
          <w:noProof/>
          <w:sz w:val="20"/>
          <w:szCs w:val="20"/>
          <w:lang w:val="es-PE"/>
        </w:rPr>
        <w:drawing>
          <wp:anchor distT="0" distB="0" distL="114300" distR="114300" simplePos="0" relativeHeight="251659264" behindDoc="1" locked="0" layoutInCell="1" allowOverlap="1" wp14:anchorId="49041A55" wp14:editId="18BFB5D6">
            <wp:simplePos x="0" y="0"/>
            <wp:positionH relativeFrom="page">
              <wp:align>center</wp:align>
            </wp:positionH>
            <wp:positionV relativeFrom="paragraph">
              <wp:posOffset>13335</wp:posOffset>
            </wp:positionV>
            <wp:extent cx="2219325" cy="1424156"/>
            <wp:effectExtent l="0" t="0" r="0" b="5080"/>
            <wp:wrapNone/>
            <wp:docPr id="1708316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4241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7BF5C" w14:textId="77777777" w:rsidR="006E3867" w:rsidRDefault="006E3867" w:rsidP="006E3867">
      <w:pPr>
        <w:jc w:val="both"/>
        <w:rPr>
          <w:i/>
          <w:sz w:val="20"/>
          <w:szCs w:val="20"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EBA556" w14:textId="77777777" w:rsidR="00B62A9E" w:rsidRDefault="00B62A9E">
      <w:r>
        <w:separator/>
      </w:r>
    </w:p>
  </w:endnote>
  <w:endnote w:type="continuationSeparator" w:id="0">
    <w:p w14:paraId="0594879E" w14:textId="77777777" w:rsidR="00B62A9E" w:rsidRDefault="00B62A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6994F94A-62DA-4DB3-9E8B-36D7FC86DA0C}"/>
    <w:embedBold r:id="rId2" w:fontKey="{1558444C-9583-4697-A1DC-4EC705900300}"/>
    <w:embedItalic r:id="rId3" w:fontKey="{1D7D5712-1A5B-430F-A5A8-C4E5D698E42C}"/>
    <w:embedBoldItalic r:id="rId4" w:fontKey="{E329CFC2-7451-4A34-8513-E898DF87A38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F725378-7F15-4410-8153-7EBACB8BDE37}"/>
    <w:embedItalic r:id="rId6" w:fontKey="{E48C30AD-058D-4CBC-AAE5-5366F893E5B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617AAEE-D507-4211-81BE-9947736B9B6D}"/>
    <w:embedBold r:id="rId8" w:fontKey="{8A9DEBE4-3D93-46E4-8C59-F02B1EFACCB1}"/>
    <w:embedItalic r:id="rId9" w:fontKey="{78F57D8B-AAB4-4B77-B9F2-7759F1BB8431}"/>
    <w:embedBoldItalic r:id="rId10" w:fontKey="{F8DF3904-5AB9-449F-8269-E5755DC720C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43926E3A-F3B5-4DE3-A2B7-534B57A7494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BCC0690-8E8E-48F5-941B-8A454BA8E33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D632F33D-656C-4D7E-ADB8-B7642C9315F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BBBF57" w14:textId="77777777" w:rsidR="00B62A9E" w:rsidRDefault="00B62A9E">
      <w:r>
        <w:separator/>
      </w:r>
    </w:p>
  </w:footnote>
  <w:footnote w:type="continuationSeparator" w:id="0">
    <w:p w14:paraId="64475939" w14:textId="77777777" w:rsidR="00B62A9E" w:rsidRDefault="00B62A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6E3867"/>
    <w:rsid w:val="007A0756"/>
    <w:rsid w:val="00894C06"/>
    <w:rsid w:val="008D1E39"/>
    <w:rsid w:val="00941F09"/>
    <w:rsid w:val="00A4047F"/>
    <w:rsid w:val="00B62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191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2025-01-29T17:15:00Z</dcterms:created>
  <dcterms:modified xsi:type="dcterms:W3CDTF">2025-01-29T17:15:00Z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